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78" w:rsidRDefault="00A82178" w:rsidP="00F04146">
      <w:pPr>
        <w:spacing w:after="120"/>
      </w:pPr>
      <w:r>
        <w:t>Die Vermesserin:</w:t>
      </w:r>
      <w:r>
        <w:tab/>
        <w:t>67 % der TN an diesem Fachgespräch wissen nicht genau, was sie erwartet</w:t>
      </w:r>
      <w:r w:rsidR="00F04146">
        <w:t>.</w:t>
      </w:r>
    </w:p>
    <w:p w:rsidR="00A82178" w:rsidRDefault="00A82178" w:rsidP="00F04146">
      <w:pPr>
        <w:spacing w:after="120"/>
      </w:pPr>
      <w:r>
        <w:t>Ich höre kein Wort.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98 % aller TN haben technische Pannen in digitalen Räumen schon mehrfach erlebt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88 % haben (neuerlich) in der Breakoutsession erfahren, wie ambitioniert und kreativ in der Grund- und Basisbildung gedacht und gestaltet wird</w:t>
      </w:r>
      <w:r w:rsidR="00F04146">
        <w:t>.</w:t>
      </w:r>
    </w:p>
    <w:p w:rsidR="00A82178" w:rsidRDefault="00A82178" w:rsidP="00F04146">
      <w:pPr>
        <w:spacing w:after="120"/>
      </w:pPr>
      <w:r>
        <w:t>Bitte Mikro anmachen</w:t>
      </w:r>
    </w:p>
    <w:p w:rsidR="00A82178" w:rsidRDefault="00A82178" w:rsidP="00F04146">
      <w:pPr>
        <w:spacing w:after="120"/>
      </w:pPr>
      <w:r>
        <w:t>Wir sehen die Präsentation leider nicht mehr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‚Viel Input‘ - denken gerade mehr als die Hälfte aller TN und sehnen sich nach einem Kaffee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In digitalen Räumen wird 4x mehr zugestimmt (statt widersprochen) als in analogen Räumen</w:t>
      </w:r>
    </w:p>
    <w:p w:rsidR="00A82178" w:rsidRDefault="00A82178" w:rsidP="00F04146">
      <w:pPr>
        <w:spacing w:after="120"/>
      </w:pPr>
      <w:r>
        <w:t>In mehreren Breakout-Sessions ging es um das Thema Wirksamkeitsorientierte Arbeit in Projekten, Bildungskontexten und Berichterstattung. Hier ist der Link dazu: https://www.social-reporting-standard.de/srs-leitfaden/download/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In diesem digitalen Fachgespräch melden sich mehr Frauen als Männer zu Wort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Nur 7 % der TN haben heute ein Bücherregal als Hintergrund für ihre digitale Teilhabe gewählt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Zusammen gemessen: Weil nur 7% der TN heute ein Bücherregal als Hintergrund für ihre digitale Teilhabe gewählt haben, melden sich mehr Frauen als Männer zu Wort.</w:t>
      </w:r>
    </w:p>
    <w:p w:rsidR="00A82178" w:rsidRDefault="00A82178" w:rsidP="00F04146">
      <w:pPr>
        <w:spacing w:after="120"/>
      </w:pPr>
      <w:r>
        <w:t>Die Zentrale Beratungsstelle für Alphabetisierung hat gerade eine Broschüre mit Texten von Teilnehmenden aus Basisbildungskursen herausgegeben: "Schriftlos heißt nicht sprachlos"</w:t>
      </w:r>
    </w:p>
    <w:p w:rsidR="00A82178" w:rsidRDefault="00A82178" w:rsidP="00F04146">
      <w:pPr>
        <w:spacing w:after="120"/>
      </w:pPr>
      <w:r>
        <w:t>https://www.alphabetisierung.at/zentrale-beratungsstelle/projekte-produkte</w:t>
      </w:r>
    </w:p>
    <w:p w:rsidR="00A82178" w:rsidRDefault="00A82178" w:rsidP="00F04146">
      <w:pPr>
        <w:spacing w:after="120"/>
      </w:pPr>
      <w:r>
        <w:t>Vielen Dank!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Menschen mit Brille sprechen relevantere Aspekte in der Diskussion an als Menschen ohne Brille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“Ich bin ein neuer Mensch.” So hat eine TN ihren Lernerfolg für sich selbst gemessen.</w:t>
      </w:r>
    </w:p>
    <w:p w:rsidR="00A82178" w:rsidRDefault="00A82178" w:rsidP="00F04146">
      <w:pPr>
        <w:spacing w:after="120"/>
      </w:pPr>
      <w:r>
        <w:t>Danke!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73 % der TN dieses Fachgesprächs haben Zahlen schon in der Schule nicht gemocht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Zusammen gemessen: Menschen, die schon in der Schule Zahlen mögen, tragen später häufiger eine Brille</w:t>
      </w:r>
      <w:r w:rsidR="00F04146">
        <w:t>.</w:t>
      </w:r>
    </w:p>
    <w:p w:rsidR="00A82178" w:rsidRDefault="00A82178" w:rsidP="00F04146">
      <w:pPr>
        <w:spacing w:after="120"/>
      </w:pPr>
      <w:r>
        <w:t>Danke und auch an Die Vermesserin für die interessanten Inputs zum Nach- und Weiterdenken.</w:t>
      </w:r>
    </w:p>
    <w:p w:rsidR="00A82178" w:rsidRDefault="00A82178" w:rsidP="00F04146">
      <w:pPr>
        <w:spacing w:after="120"/>
      </w:pPr>
      <w:r>
        <w:t>Gibt es schon interdisziplinäre Forschung in dieser Richtung?</w:t>
      </w:r>
    </w:p>
    <w:p w:rsidR="00A82178" w:rsidRDefault="00A82178" w:rsidP="00F04146">
      <w:pPr>
        <w:spacing w:after="120"/>
      </w:pPr>
      <w:r>
        <w:t>Die Vermesserin:</w:t>
      </w:r>
      <w:r>
        <w:tab/>
        <w:t>75 % der ‚Ich habe gehört‘- Stimmen sind männlich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lastRenderedPageBreak/>
        <w:t>Die Vermesserin:</w:t>
      </w:r>
      <w:r>
        <w:tab/>
        <w:t>84 % aller TN von Tagungen und Fachgesprächen sind froh, wenn längere Wortbeiträge am Ende nochmal vom Redner / der Rednerin zusammengefasst werden</w:t>
      </w:r>
      <w:r w:rsidR="00F04146">
        <w:t>.</w:t>
      </w:r>
    </w:p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Zusammen gemessen: Weil 75 % der ‚Ich habe gehört‘-Stimmen männlich sind, sind 84 % aller TN froh, wenn Wortbeiträge am Ende nochmal zusammengefasst werden.</w:t>
      </w:r>
    </w:p>
    <w:p w:rsidR="00F04146" w:rsidRDefault="00A82178" w:rsidP="00F04146">
      <w:pPr>
        <w:spacing w:after="120"/>
      </w:pPr>
      <w:r>
        <w:t>Das MWWK und der ESF fördern über das Projekt GrubiNetz 12 Lerncafés in Rheinland-Pfalz. Darüber hinaus gibt es über eine Bundesförderung noch rund 20 Lerncafés in Mehrgenerationenhäusern. Diese wurden von GrubiNetz beraten.</w:t>
      </w:r>
    </w:p>
    <w:p w:rsidR="00A82178" w:rsidRDefault="00A82178" w:rsidP="00F04146">
      <w:pPr>
        <w:spacing w:after="120"/>
      </w:pPr>
      <w:r>
        <w:t>Die Ve</w:t>
      </w:r>
      <w:r>
        <w:t>rmesserin:</w:t>
      </w:r>
      <w:r>
        <w:tab/>
        <w:t>37 % der TN fragen sich gerade, was sie eigentlich gehört haben</w:t>
      </w:r>
    </w:p>
    <w:p w:rsidR="00A82178" w:rsidRDefault="00A82178" w:rsidP="00F04146">
      <w:pPr>
        <w:spacing w:after="120"/>
      </w:pPr>
      <w:r>
        <w:t>Muss mich leider vorzeitig abmelden, war sehr interessant, vielen Dank!!</w:t>
      </w:r>
    </w:p>
    <w:p w:rsidR="00A82178" w:rsidRDefault="00A82178" w:rsidP="00F04146">
      <w:pPr>
        <w:spacing w:after="0"/>
      </w:pPr>
    </w:p>
    <w:p w:rsidR="00A82178" w:rsidRPr="00A82178" w:rsidRDefault="00A82178" w:rsidP="00F04146">
      <w:pPr>
        <w:spacing w:after="120"/>
        <w:rPr>
          <w:b/>
        </w:rPr>
      </w:pPr>
      <w:r w:rsidRPr="00A82178">
        <w:rPr>
          <w:b/>
        </w:rPr>
        <w:t>Abschluss mit Chatrauschen</w:t>
      </w:r>
      <w:r w:rsidRPr="00A82178">
        <w:rPr>
          <w:b/>
        </w:rPr>
        <w:t>:</w:t>
      </w:r>
      <w:r w:rsidR="00DD4CB4">
        <w:rPr>
          <w:b/>
        </w:rPr>
        <w:t xml:space="preserve"> </w:t>
      </w:r>
      <w:r w:rsidRPr="00A82178">
        <w:rPr>
          <w:b/>
        </w:rPr>
        <w:t>Ich habe gehört und/oder ich frage mich noch …</w:t>
      </w:r>
    </w:p>
    <w:p w:rsidR="00A82178" w:rsidRDefault="00A82178" w:rsidP="00F04146">
      <w:pPr>
        <w:spacing w:after="120"/>
      </w:pPr>
      <w:r>
        <w:t>Die Vermesserin:</w:t>
      </w:r>
      <w:r>
        <w:tab/>
      </w:r>
      <w:r>
        <w:t>84 % der TN würden Leo nicht mehr als Kindernamen wählen</w:t>
      </w:r>
      <w:r w:rsidR="00F04146">
        <w:t>.</w:t>
      </w:r>
    </w:p>
    <w:p w:rsidR="00A82178" w:rsidRDefault="00A82178" w:rsidP="00F04146">
      <w:pPr>
        <w:spacing w:after="120"/>
      </w:pPr>
      <w:r>
        <w:t>Ich frage mich, woher die Vermesserin die spannenden z.T. provokativen Aussagen hat?</w:t>
      </w:r>
    </w:p>
    <w:p w:rsidR="00A82178" w:rsidRDefault="00A82178" w:rsidP="00F04146">
      <w:pPr>
        <w:spacing w:after="120"/>
      </w:pPr>
      <w:r>
        <w:t>D</w:t>
      </w:r>
      <w:r>
        <w:t>ie Vermesserin:</w:t>
      </w:r>
      <w:r>
        <w:tab/>
        <w:t>55 % der TN warten erstmal, was die anderen in den Chat schreiben</w:t>
      </w:r>
      <w:r w:rsidR="00F04146">
        <w:t>.</w:t>
      </w:r>
    </w:p>
    <w:p w:rsidR="00A82178" w:rsidRDefault="00A82178" w:rsidP="00F04146">
      <w:pPr>
        <w:spacing w:after="120"/>
      </w:pPr>
      <w:r>
        <w:t>Ich habe Kajos sehr poetische Kommentare gehört und genossen</w:t>
      </w:r>
      <w:r w:rsidR="00F04146">
        <w:t>.</w:t>
      </w:r>
    </w:p>
    <w:p w:rsidR="00A82178" w:rsidRDefault="00F04146" w:rsidP="00F04146">
      <w:pPr>
        <w:spacing w:after="120"/>
      </w:pPr>
      <w:bookmarkStart w:id="0" w:name="_Hlk54175764"/>
      <w:r>
        <w:t>I</w:t>
      </w:r>
      <w:r w:rsidR="00A82178">
        <w:t>ch habe gehört und gelesen, dass Messungen ganz schön willkürlich sein können und dann gefährlich werden können</w:t>
      </w:r>
      <w:r>
        <w:t>.</w:t>
      </w:r>
    </w:p>
    <w:p w:rsidR="00A82178" w:rsidRDefault="00A82178" w:rsidP="00F04146">
      <w:pPr>
        <w:spacing w:after="120"/>
      </w:pPr>
      <w:r>
        <w:t>Ich habe gehört, dass wir uns viel mehr vermessen sollten</w:t>
      </w:r>
      <w:r w:rsidR="00F04146">
        <w:t>.</w:t>
      </w:r>
    </w:p>
    <w:p w:rsidR="00A82178" w:rsidRDefault="00A82178" w:rsidP="00F04146">
      <w:pPr>
        <w:spacing w:after="120"/>
      </w:pPr>
      <w:r>
        <w:t>Ich frage mich noch, welche anderen Zugänge es geben muss, welche Art des Entgegenkommens und Sich-Bewegens eines leistungsorientierten Gesellschaftskörpers, bis wirklich von Teilhabe aller die Rede sein kann... gesellschaftlichen</w:t>
      </w:r>
      <w:r w:rsidR="00F04146">
        <w:t>.</w:t>
      </w:r>
    </w:p>
    <w:p w:rsidR="00A82178" w:rsidRDefault="00A82178" w:rsidP="00F04146">
      <w:pPr>
        <w:spacing w:after="120"/>
      </w:pPr>
      <w:proofErr w:type="gramStart"/>
      <w:r>
        <w:t>…</w:t>
      </w:r>
      <w:proofErr w:type="gramEnd"/>
      <w:r>
        <w:t xml:space="preserve"> dass wir die Hoffnung nicht verlieren, dass in der Zukunft, das Vermessen von personenbezogenen Leistungen / Kompetenzen, hinfällig wird!</w:t>
      </w:r>
    </w:p>
    <w:p w:rsidR="00A82178" w:rsidRDefault="00A82178" w:rsidP="00F04146">
      <w:pPr>
        <w:spacing w:after="120"/>
      </w:pPr>
      <w:r>
        <w:t>Ich habe gehört, dass Wirkungen von Basisbildungskursen nicht isoliert betrachtet werden sollten und nicht in kurzen Zeiträumen zu erwarten sind.</w:t>
      </w:r>
    </w:p>
    <w:p w:rsidR="00A82178" w:rsidRDefault="00A82178" w:rsidP="00F04146">
      <w:pPr>
        <w:spacing w:after="120"/>
      </w:pPr>
      <w:r>
        <w:t>Ich habe gehört, dass wir die Stimmen der Teilnehmer*innen brauchen, damit wir lernen, wie wir Ihr Lernen angemessen messen können.</w:t>
      </w:r>
    </w:p>
    <w:p w:rsidR="00A82178" w:rsidRDefault="00A82178" w:rsidP="00F04146">
      <w:pPr>
        <w:spacing w:after="120"/>
      </w:pPr>
      <w:r>
        <w:t>Ich frage mich, wann die Betroffenen selbst gefragt werden, in wieweit sie eigentlich "geholfen" werden möchten.</w:t>
      </w:r>
    </w:p>
    <w:p w:rsidR="00A82178" w:rsidRDefault="00A82178" w:rsidP="00F04146">
      <w:pPr>
        <w:spacing w:after="120"/>
      </w:pPr>
      <w:r>
        <w:t>Wirkungen können nicht isoliert voneinander betrachtet werden, genauso das Lernen sich auf jeden Lernenden / jeden Lernende unterschiedlich auswirkt.</w:t>
      </w:r>
    </w:p>
    <w:bookmarkEnd w:id="0"/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Die Vermesserin muss die Ausgangspunkte und Grundlagen ihrer Messungen nicht offenlegen</w:t>
      </w:r>
      <w:r w:rsidR="00F04146">
        <w:t>.</w:t>
      </w:r>
    </w:p>
    <w:p w:rsidR="00A82178" w:rsidRDefault="00A82178" w:rsidP="00F04146">
      <w:pPr>
        <w:spacing w:after="120"/>
      </w:pPr>
      <w:bookmarkStart w:id="1" w:name="_Hlk54175799"/>
      <w:bookmarkStart w:id="2" w:name="_GoBack"/>
      <w:r>
        <w:t>Ich habe gehört, dass ich auch die Wirksamkeit unseres Engagements darstellen darf</w:t>
      </w:r>
      <w:r w:rsidR="00F04146">
        <w:t>.</w:t>
      </w:r>
    </w:p>
    <w:p w:rsidR="00A82178" w:rsidRDefault="00F04146" w:rsidP="00F04146">
      <w:pPr>
        <w:spacing w:after="120"/>
      </w:pPr>
      <w:r>
        <w:t>I</w:t>
      </w:r>
      <w:r w:rsidR="00A82178">
        <w:t xml:space="preserve">ch habe gehört, dass es mehr an qualitativer </w:t>
      </w:r>
      <w:r>
        <w:t>Forschung</w:t>
      </w:r>
      <w:r w:rsidR="00A82178">
        <w:t xml:space="preserve"> gibt und das hat mich gefreut</w:t>
      </w:r>
      <w:r>
        <w:t>.</w:t>
      </w:r>
    </w:p>
    <w:p w:rsidR="00A82178" w:rsidRDefault="00A82178" w:rsidP="00F04146">
      <w:pPr>
        <w:spacing w:after="120"/>
      </w:pPr>
      <w:r>
        <w:t>Ich habe gehört, viele interessante Beiträge. … Wir alle ziehen am gleichen STRANG und LEBEN für die Grundbildung. Unsere Aufgabe ist es, die Geschichten (</w:t>
      </w:r>
      <w:proofErr w:type="spellStart"/>
      <w:r>
        <w:t>Storyteeling</w:t>
      </w:r>
      <w:proofErr w:type="spellEnd"/>
      <w:r>
        <w:t xml:space="preserve">) der Menschen zu erzählen, um diese SICHTBAR zu machen, gegenüber dem Förderer, aber auch in der Gesellschaft. </w:t>
      </w:r>
    </w:p>
    <w:p w:rsidR="00A82178" w:rsidRDefault="00A82178" w:rsidP="00F04146">
      <w:pPr>
        <w:spacing w:after="120"/>
      </w:pPr>
      <w:r>
        <w:lastRenderedPageBreak/>
        <w:t>I</w:t>
      </w:r>
      <w:r>
        <w:t>ch habe gehört, dass man der Wahrheit sehr nahe ist, wenn man sich bewusst wird, dass man im Grunde gar nichts weiß.</w:t>
      </w:r>
    </w:p>
    <w:p w:rsidR="00A82178" w:rsidRDefault="00A82178" w:rsidP="00F04146">
      <w:pPr>
        <w:spacing w:after="120"/>
      </w:pPr>
      <w:r>
        <w:t>Ich habe gehört, dass „Die Förderlogik messen will, weil sie glaubt, etwas gekauft zu haben“ das ist ein tolles Zitat</w:t>
      </w:r>
      <w:r w:rsidR="00F04146">
        <w:t>.</w:t>
      </w:r>
    </w:p>
    <w:p w:rsidR="00A82178" w:rsidRDefault="00A82178" w:rsidP="00F04146">
      <w:pPr>
        <w:spacing w:after="120"/>
      </w:pPr>
      <w:r>
        <w:t xml:space="preserve">Ich habe gehört, dass Selbstermächtigung und Kompetenzgewinn gemeinsam gedacht werden sollten und dass es vor allem um eine Wirkung und nicht so sehr um deren Messbarkeit gehen sollte.  </w:t>
      </w:r>
    </w:p>
    <w:p w:rsidR="00A82178" w:rsidRDefault="00A82178" w:rsidP="00F04146">
      <w:pPr>
        <w:spacing w:after="120"/>
      </w:pPr>
      <w:r>
        <w:t xml:space="preserve">Ich habe gehört, dass Lesen und Schreiben eine Macht </w:t>
      </w:r>
      <w:proofErr w:type="gramStart"/>
      <w:r>
        <w:t>ist</w:t>
      </w:r>
      <w:proofErr w:type="gramEnd"/>
      <w:r>
        <w:t>. Eine Macht sich vielfältig ausdrücken zu können. Die Möglichkeit zu haben sich durchzusetzen und eine Balance zwischen gesellschaftlichen Ansprüchen und individuellen Bedürfnissen herzustellen.</w:t>
      </w:r>
    </w:p>
    <w:p w:rsidR="00A82178" w:rsidRDefault="00A82178" w:rsidP="00F04146">
      <w:pPr>
        <w:spacing w:after="120"/>
      </w:pPr>
      <w:r>
        <w:t>Ja Wirksamkeit und Messbarkeit sind nicht das Gleiche</w:t>
      </w:r>
      <w:r w:rsidR="00F04146">
        <w:t>.</w:t>
      </w:r>
    </w:p>
    <w:p w:rsidR="00A82178" w:rsidRDefault="00A82178" w:rsidP="00F04146">
      <w:pPr>
        <w:spacing w:after="120"/>
      </w:pPr>
      <w:proofErr w:type="gramStart"/>
      <w:r>
        <w:t>.</w:t>
      </w:r>
      <w:r>
        <w:t>..</w:t>
      </w:r>
      <w:proofErr w:type="gramEnd"/>
      <w:r>
        <w:t>dass der die Kursteilnehme eine Wiedergutmachung von Benachteiligung oder Ausschlusserfahrungen sein kann</w:t>
      </w:r>
      <w:r w:rsidR="00F04146">
        <w:t>.</w:t>
      </w:r>
    </w:p>
    <w:p w:rsidR="00A82178" w:rsidRDefault="00A82178" w:rsidP="00F04146">
      <w:pPr>
        <w:spacing w:after="120"/>
      </w:pPr>
      <w:r>
        <w:t>Ich habe gehört, dass „Die Förderlogik messen will, weil sie glaubt, etwas gekauft zu haben“ das ist ein tolles Zitat</w:t>
      </w:r>
      <w:r w:rsidR="00F04146">
        <w:t xml:space="preserve"> </w:t>
      </w:r>
      <w:r>
        <w:t xml:space="preserve">- </w:t>
      </w:r>
      <w:r w:rsidR="00F04146">
        <w:t>d</w:t>
      </w:r>
      <w:r>
        <w:t>em stimme ich voll und ganz zu!</w:t>
      </w:r>
    </w:p>
    <w:p w:rsidR="00A82178" w:rsidRDefault="00A82178" w:rsidP="00F04146">
      <w:pPr>
        <w:spacing w:after="120"/>
      </w:pPr>
      <w:r>
        <w:t xml:space="preserve">Ich habe gehört, dass Lernerfolg oft sichtbar, aber oft nicht messbar ist. Und ich frage mich, ob wir das nicht oft zu intellektuell diskutieren... </w:t>
      </w:r>
    </w:p>
    <w:p w:rsidR="00A82178" w:rsidRDefault="00A82178" w:rsidP="00F04146">
      <w:pPr>
        <w:spacing w:after="120"/>
      </w:pPr>
      <w:r>
        <w:t>Geschichten erzählen und in der Schrift sichtbar werden!</w:t>
      </w:r>
    </w:p>
    <w:p w:rsidR="00A82178" w:rsidRDefault="00A82178" w:rsidP="00F04146">
      <w:pPr>
        <w:spacing w:after="120"/>
      </w:pPr>
      <w:r>
        <w:t xml:space="preserve">Danke Lisa für diese Erläuterung. Im Grußwort hat die hohe Bedeutung niedrigschwelliger Angebote im Vordergrund gestanden. Der Minister hatte erwähnt, dass es diese in </w:t>
      </w:r>
      <w:r>
        <w:t>GrubiNetz</w:t>
      </w:r>
      <w:r>
        <w:t xml:space="preserve"> und in MGHs gibt, ohne die Entstehung genauer zu erläutern.  Vielen Dank für die zusätzlichen Infos.   </w:t>
      </w:r>
    </w:p>
    <w:p w:rsidR="00A82178" w:rsidRDefault="00A82178" w:rsidP="00F04146">
      <w:pPr>
        <w:spacing w:after="120"/>
      </w:pPr>
      <w:r>
        <w:t>...Die Kursteilnehme ist an sich ein Wert</w:t>
      </w:r>
      <w:r w:rsidR="00F04146">
        <w:t>.</w:t>
      </w:r>
    </w:p>
    <w:p w:rsidR="00F04146" w:rsidRDefault="00A82178" w:rsidP="00DD4CB4">
      <w:pPr>
        <w:spacing w:after="120"/>
      </w:pPr>
      <w:r>
        <w:t>Auf den Hinweis der Vermesserin "84 % der TN würden Leo nicht mehr als Kindernamen wählen" frage ich mich, ob es wohl auch schon eine Kevin-Studie gab?</w:t>
      </w:r>
    </w:p>
    <w:p w:rsidR="00A82178" w:rsidRDefault="00A82178" w:rsidP="00F04146">
      <w:pPr>
        <w:spacing w:after="240"/>
      </w:pPr>
      <w:r>
        <w:t xml:space="preserve">Ich habe viel gehört, muss noch über Vieles nachdenken und merke, dass ich versucht bin, wieder mit „messen an“ zu beginnen; in diesem Fall zum Beispiel auch: Reicht mein Engagement, </w:t>
      </w:r>
      <w:proofErr w:type="gramStart"/>
      <w:r>
        <w:t>unserer</w:t>
      </w:r>
      <w:r>
        <w:t xml:space="preserve"> </w:t>
      </w:r>
      <w:r>
        <w:t>Angebot</w:t>
      </w:r>
      <w:proofErr w:type="gramEnd"/>
      <w:r>
        <w:t>…wie können wir es besser machen…</w:t>
      </w:r>
    </w:p>
    <w:p w:rsidR="00A82178" w:rsidRDefault="00A82178" w:rsidP="00F04146">
      <w:pPr>
        <w:spacing w:after="120"/>
      </w:pPr>
      <w:r>
        <w:t xml:space="preserve">... und dass wir </w:t>
      </w:r>
      <w:proofErr w:type="gramStart"/>
      <w:r>
        <w:t>alle Teil</w:t>
      </w:r>
      <w:proofErr w:type="gramEnd"/>
      <w:r>
        <w:t xml:space="preserve"> einer Art Wiedergutmachung für unsere TN sind. Das finde ich einen sehr schönen Gedanken.</w:t>
      </w:r>
    </w:p>
    <w:p w:rsidR="00A82178" w:rsidRDefault="00A82178" w:rsidP="00F04146">
      <w:pPr>
        <w:spacing w:after="120"/>
      </w:pPr>
      <w:r>
        <w:t>Ich habe gehört, dass viele Lerncafébesuchende wegen der Atmosphäre dorthin gehen - ist Atmosphäre messbar?</w:t>
      </w:r>
    </w:p>
    <w:bookmarkEnd w:id="1"/>
    <w:bookmarkEnd w:id="2"/>
    <w:p w:rsidR="00A82178" w:rsidRDefault="00A82178" w:rsidP="00F04146">
      <w:pPr>
        <w:spacing w:after="120"/>
        <w:ind w:left="2124" w:hanging="2124"/>
      </w:pPr>
      <w:r>
        <w:t>Die Vermesserin:</w:t>
      </w:r>
      <w:r>
        <w:tab/>
        <w:t>Und bedenken Sie: Wer gemeinsam zu Mittag isst (statt allein), ist nachweislich nach der Pause nachlässiger und macht mehr Fehler in der Arbeit.</w:t>
      </w:r>
    </w:p>
    <w:sectPr w:rsidR="00A821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46" w:rsidRDefault="00F04146" w:rsidP="00F04146">
      <w:pPr>
        <w:spacing w:after="0" w:line="240" w:lineRule="auto"/>
      </w:pPr>
      <w:r>
        <w:separator/>
      </w:r>
    </w:p>
  </w:endnote>
  <w:endnote w:type="continuationSeparator" w:id="0">
    <w:p w:rsidR="00F04146" w:rsidRDefault="00F04146" w:rsidP="00F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46" w:rsidRDefault="00F04146" w:rsidP="00F04146">
      <w:pPr>
        <w:spacing w:after="0" w:line="240" w:lineRule="auto"/>
      </w:pPr>
      <w:r>
        <w:separator/>
      </w:r>
    </w:p>
  </w:footnote>
  <w:footnote w:type="continuationSeparator" w:id="0">
    <w:p w:rsidR="00F04146" w:rsidRDefault="00F04146" w:rsidP="00F0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46" w:rsidRPr="00F04146" w:rsidRDefault="00F04146">
    <w:pPr>
      <w:pStyle w:val="Kopfzeile"/>
      <w:rPr>
        <w:sz w:val="28"/>
        <w:szCs w:val="28"/>
      </w:rPr>
    </w:pPr>
    <w:r w:rsidRPr="00F04146">
      <w:rPr>
        <w:sz w:val="28"/>
        <w:szCs w:val="28"/>
      </w:rPr>
      <w:t>Chatverlauf transnationales Online-Fachgespräch vom 6. Oktober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78"/>
    <w:rsid w:val="005944C0"/>
    <w:rsid w:val="00676B55"/>
    <w:rsid w:val="009558C5"/>
    <w:rsid w:val="00A82178"/>
    <w:rsid w:val="00DD4CB4"/>
    <w:rsid w:val="00F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F973"/>
  <w15:chartTrackingRefBased/>
  <w15:docId w15:val="{9561EB01-85F0-4A1B-B2FC-8BD7700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146"/>
  </w:style>
  <w:style w:type="paragraph" w:styleId="Fuzeile">
    <w:name w:val="footer"/>
    <w:basedOn w:val="Standard"/>
    <w:link w:val="FuzeileZchn"/>
    <w:uiPriority w:val="99"/>
    <w:unhideWhenUsed/>
    <w:rsid w:val="00F0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146"/>
  </w:style>
  <w:style w:type="paragraph" w:styleId="Listenabsatz">
    <w:name w:val="List Paragraph"/>
    <w:basedOn w:val="Standard"/>
    <w:uiPriority w:val="34"/>
    <w:qFormat/>
    <w:rsid w:val="00DD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Goebel@VHS.LOCAL</dc:creator>
  <cp:keywords/>
  <dc:description/>
  <cp:lastModifiedBy>Goebel@VHS.LOCAL</cp:lastModifiedBy>
  <cp:revision>2</cp:revision>
  <dcterms:created xsi:type="dcterms:W3CDTF">2020-10-21T09:13:00Z</dcterms:created>
  <dcterms:modified xsi:type="dcterms:W3CDTF">2020-10-21T12:07:00Z</dcterms:modified>
</cp:coreProperties>
</file>